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Cs w:val="21"/>
        </w:rPr>
      </w:pPr>
      <w:r>
        <w:rPr>
          <w:rFonts w:hint="eastAsia"/>
          <w:b/>
        </w:rPr>
        <w:t>北京师大附中</w:t>
      </w:r>
      <w:r>
        <w:rPr>
          <w:rFonts w:hint="eastAsia"/>
          <w:b/>
          <w:lang w:eastAsia="zh-CN"/>
        </w:rPr>
        <w:t>东区演播室LED屏采购项目</w:t>
      </w:r>
      <w:r>
        <w:rPr>
          <w:rFonts w:hint="eastAsia" w:asciiTheme="minorEastAsia" w:hAnsiTheme="minorEastAsia"/>
          <w:b/>
          <w:szCs w:val="21"/>
        </w:rPr>
        <w:t>采购需求</w:t>
      </w:r>
    </w:p>
    <w:p>
      <w:pPr>
        <w:spacing w:line="360" w:lineRule="auto"/>
        <w:jc w:val="center"/>
        <w:rPr>
          <w:rFonts w:asciiTheme="minorEastAsia" w:hAnsiTheme="minorEastAsia"/>
          <w:b/>
          <w:szCs w:val="21"/>
        </w:rPr>
      </w:pPr>
    </w:p>
    <w:p>
      <w:pPr>
        <w:pStyle w:val="9"/>
        <w:numPr>
          <w:ilvl w:val="0"/>
          <w:numId w:val="1"/>
        </w:numPr>
        <w:spacing w:line="360" w:lineRule="auto"/>
        <w:ind w:firstLineChars="0"/>
        <w:rPr>
          <w:rFonts w:asciiTheme="minorEastAsia" w:hAnsiTheme="minorEastAsia"/>
          <w:b/>
          <w:bCs/>
          <w:szCs w:val="21"/>
        </w:rPr>
      </w:pPr>
      <w:r>
        <w:rPr>
          <w:rFonts w:hint="eastAsia" w:asciiTheme="minorEastAsia" w:hAnsiTheme="minorEastAsia"/>
          <w:b/>
          <w:bCs/>
          <w:szCs w:val="21"/>
          <w:lang w:val="en-US" w:eastAsia="zh-CN"/>
        </w:rPr>
        <w:t>项目实施基本信息</w:t>
      </w:r>
    </w:p>
    <w:p>
      <w:pPr>
        <w:pStyle w:val="9"/>
        <w:numPr>
          <w:ilvl w:val="0"/>
          <w:numId w:val="2"/>
        </w:numPr>
        <w:spacing w:line="360" w:lineRule="auto"/>
        <w:ind w:left="845" w:leftChars="0" w:hanging="425" w:firstLineChars="0"/>
        <w:rPr>
          <w:rFonts w:hint="eastAsia" w:asciiTheme="minorEastAsia" w:hAnsiTheme="minorEastAsia"/>
          <w:szCs w:val="21"/>
          <w:lang w:val="en-US" w:eastAsia="zh-CN"/>
        </w:rPr>
      </w:pPr>
      <w:r>
        <w:rPr>
          <w:rFonts w:hint="eastAsia" w:asciiTheme="minorEastAsia" w:hAnsiTheme="minorEastAsia"/>
          <w:szCs w:val="21"/>
          <w:lang w:val="en-US" w:eastAsia="zh-CN"/>
        </w:rPr>
        <w:t>预算：不超过50万</w:t>
      </w:r>
    </w:p>
    <w:p>
      <w:pPr>
        <w:pStyle w:val="9"/>
        <w:numPr>
          <w:ilvl w:val="0"/>
          <w:numId w:val="2"/>
        </w:numPr>
        <w:spacing w:line="360" w:lineRule="auto"/>
        <w:ind w:left="845" w:leftChars="0" w:hanging="425" w:firstLineChars="0"/>
        <w:rPr>
          <w:rFonts w:hint="eastAsia" w:asciiTheme="minorEastAsia" w:hAnsiTheme="minorEastAsia"/>
          <w:szCs w:val="21"/>
          <w:lang w:val="en-US" w:eastAsia="zh-CN"/>
        </w:rPr>
      </w:pPr>
      <w:r>
        <w:rPr>
          <w:rFonts w:hint="eastAsia" w:asciiTheme="minorEastAsia" w:hAnsiTheme="minorEastAsia"/>
          <w:szCs w:val="21"/>
          <w:lang w:val="en-US" w:eastAsia="zh-CN"/>
        </w:rPr>
        <w:t>位置：北京市西城区南新华街18号学森楼二层演播室</w:t>
      </w:r>
    </w:p>
    <w:p>
      <w:pPr>
        <w:pStyle w:val="9"/>
        <w:numPr>
          <w:ilvl w:val="0"/>
          <w:numId w:val="2"/>
        </w:numPr>
        <w:spacing w:line="360" w:lineRule="auto"/>
        <w:ind w:left="845" w:leftChars="0" w:hanging="425" w:firstLineChars="0"/>
        <w:rPr>
          <w:rFonts w:hint="eastAsia" w:asciiTheme="minorEastAsia" w:hAnsiTheme="minorEastAsia"/>
          <w:szCs w:val="21"/>
          <w:lang w:val="en-US" w:eastAsia="zh-CN"/>
        </w:rPr>
      </w:pPr>
      <w:r>
        <w:rPr>
          <w:rFonts w:hint="eastAsia" w:asciiTheme="minorEastAsia" w:hAnsiTheme="minorEastAsia"/>
          <w:szCs w:val="21"/>
          <w:lang w:val="en-US" w:eastAsia="zh-CN"/>
        </w:rPr>
        <w:t>时间：暑期进行设备安装及系统调试相关工作（2023年7月-8月），8月25日之前应具备初步验收条件。</w:t>
      </w:r>
    </w:p>
    <w:p>
      <w:pPr>
        <w:pStyle w:val="9"/>
        <w:numPr>
          <w:ilvl w:val="0"/>
          <w:numId w:val="2"/>
        </w:numPr>
        <w:spacing w:line="360" w:lineRule="auto"/>
        <w:ind w:left="845" w:leftChars="0" w:hanging="425" w:firstLineChars="0"/>
        <w:rPr>
          <w:rFonts w:hint="default" w:asciiTheme="minorEastAsia" w:hAnsiTheme="minorEastAsia"/>
          <w:szCs w:val="21"/>
          <w:lang w:val="en-US" w:eastAsia="zh-CN"/>
        </w:rPr>
      </w:pPr>
      <w:r>
        <w:rPr>
          <w:rFonts w:hint="eastAsia" w:asciiTheme="minorEastAsia" w:hAnsiTheme="minorEastAsia"/>
          <w:szCs w:val="21"/>
          <w:lang w:val="en-US" w:eastAsia="zh-CN"/>
        </w:rPr>
        <w:t>要求：演播室因刚改造完成，除LED屏相关设备和系统，其他装修及设备请保持原样不破坏。施工前需与学校签订施工安全协议并对所有施工人员进行安全培训，施工过程中需保护好现有地板、墙面及相关设施设备，需完成清洁工作再</w:t>
      </w:r>
      <w:bookmarkStart w:id="0" w:name="_GoBack"/>
      <w:bookmarkEnd w:id="0"/>
      <w:r>
        <w:rPr>
          <w:rFonts w:hint="eastAsia" w:asciiTheme="minorEastAsia" w:hAnsiTheme="minorEastAsia"/>
          <w:szCs w:val="21"/>
          <w:lang w:val="en-US" w:eastAsia="zh-CN"/>
        </w:rPr>
        <w:t>离场。</w:t>
      </w:r>
    </w:p>
    <w:p>
      <w:pPr>
        <w:pStyle w:val="9"/>
        <w:numPr>
          <w:ilvl w:val="0"/>
          <w:numId w:val="0"/>
        </w:numPr>
        <w:spacing w:line="360" w:lineRule="auto"/>
        <w:ind w:left="420" w:leftChars="0"/>
        <w:rPr>
          <w:rFonts w:hint="default" w:asciiTheme="minorEastAsia" w:hAnsiTheme="minorEastAsia"/>
          <w:szCs w:val="21"/>
          <w:lang w:val="en-US" w:eastAsia="zh-CN"/>
        </w:rPr>
      </w:pPr>
    </w:p>
    <w:p>
      <w:pPr>
        <w:pStyle w:val="9"/>
        <w:numPr>
          <w:ilvl w:val="0"/>
          <w:numId w:val="1"/>
        </w:numPr>
        <w:spacing w:line="360" w:lineRule="auto"/>
        <w:ind w:firstLineChars="0"/>
        <w:rPr>
          <w:rFonts w:asciiTheme="minorEastAsia" w:hAnsiTheme="minorEastAsia"/>
          <w:b/>
          <w:bCs/>
          <w:szCs w:val="21"/>
        </w:rPr>
      </w:pPr>
      <w:r>
        <w:rPr>
          <w:rFonts w:hint="eastAsia" w:asciiTheme="minorEastAsia" w:hAnsiTheme="minorEastAsia"/>
          <w:b/>
          <w:bCs/>
          <w:szCs w:val="21"/>
          <w:lang w:eastAsia="zh-CN"/>
        </w:rPr>
        <w:t>演播室平面图及</w:t>
      </w:r>
      <w:r>
        <w:rPr>
          <w:rFonts w:hint="eastAsia" w:asciiTheme="minorEastAsia" w:hAnsiTheme="minorEastAsia"/>
          <w:b/>
          <w:bCs/>
          <w:szCs w:val="21"/>
          <w:lang w:val="en-US" w:eastAsia="zh-CN"/>
        </w:rPr>
        <w:t>LED屏安装位置示意</w:t>
      </w:r>
    </w:p>
    <w:p>
      <w:pPr>
        <w:pStyle w:val="9"/>
        <w:numPr>
          <w:ilvl w:val="0"/>
          <w:numId w:val="0"/>
        </w:numPr>
        <w:spacing w:line="360" w:lineRule="auto"/>
        <w:ind w:leftChars="0" w:firstLine="421"/>
        <w:rPr>
          <w:rFonts w:hint="eastAsia" w:asciiTheme="minorEastAsia" w:hAnsiTheme="minorEastAsia"/>
          <w:b w:val="0"/>
          <w:bCs w:val="0"/>
          <w:szCs w:val="21"/>
          <w:lang w:val="en-US" w:eastAsia="zh-CN"/>
        </w:rPr>
      </w:pPr>
      <w:r>
        <w:rPr>
          <w:rFonts w:hint="eastAsia" w:asciiTheme="minorEastAsia" w:hAnsiTheme="minorEastAsia"/>
          <w:b w:val="0"/>
          <w:bCs w:val="0"/>
          <w:szCs w:val="21"/>
          <w:lang w:val="en-US" w:eastAsia="zh-CN"/>
        </w:rPr>
        <w:t>LED屏安装在演播室实景演播区弧形区域</w:t>
      </w:r>
    </w:p>
    <w:p>
      <w:pPr>
        <w:pStyle w:val="9"/>
        <w:numPr>
          <w:ilvl w:val="0"/>
          <w:numId w:val="0"/>
        </w:numPr>
        <w:spacing w:line="360" w:lineRule="auto"/>
        <w:ind w:leftChars="0" w:firstLine="421"/>
        <w:jc w:val="center"/>
        <w:rPr>
          <w:rFonts w:hint="eastAsia" w:eastAsiaTheme="minorEastAsia"/>
          <w:lang w:val="en-US" w:eastAsia="zh-CN"/>
        </w:rPr>
      </w:pPr>
      <w:r>
        <w:drawing>
          <wp:inline distT="0" distB="0" distL="114300" distR="114300">
            <wp:extent cx="2792095" cy="2563495"/>
            <wp:effectExtent l="0" t="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792095" cy="2563495"/>
                    </a:xfrm>
                    <a:prstGeom prst="rect">
                      <a:avLst/>
                    </a:prstGeom>
                    <a:noFill/>
                    <a:ln>
                      <a:noFill/>
                    </a:ln>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4547870" cy="2559050"/>
            <wp:effectExtent l="0" t="0" r="5080" b="12700"/>
            <wp:docPr id="2" name="图片 2" descr="设计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设计图4"/>
                    <pic:cNvPicPr>
                      <a:picLocks noChangeAspect="1"/>
                    </pic:cNvPicPr>
                  </pic:nvPicPr>
                  <pic:blipFill>
                    <a:blip r:embed="rId5"/>
                    <a:stretch>
                      <a:fillRect/>
                    </a:stretch>
                  </pic:blipFill>
                  <pic:spPr>
                    <a:xfrm>
                      <a:off x="0" y="0"/>
                      <a:ext cx="4547870" cy="2559050"/>
                    </a:xfrm>
                    <a:prstGeom prst="rect">
                      <a:avLst/>
                    </a:prstGeom>
                  </pic:spPr>
                </pic:pic>
              </a:graphicData>
            </a:graphic>
          </wp:inline>
        </w:drawing>
      </w:r>
    </w:p>
    <w:p>
      <w:pPr>
        <w:pStyle w:val="2"/>
        <w:numPr>
          <w:ilvl w:val="0"/>
          <w:numId w:val="0"/>
        </w:numPr>
        <w:tabs>
          <w:tab w:val="left" w:pos="2337"/>
          <w:tab w:val="center" w:pos="7089"/>
        </w:tabs>
        <w:spacing w:line="360" w:lineRule="auto"/>
        <w:ind w:leftChars="0" w:firstLine="2000" w:firstLineChars="1000"/>
        <w:jc w:val="left"/>
        <w:rPr>
          <w:rFonts w:hint="default"/>
          <w:lang w:val="en-US" w:eastAsia="zh-CN"/>
        </w:rPr>
      </w:pPr>
      <w:r>
        <w:t xml:space="preserve">图 </w:t>
      </w:r>
      <w:r>
        <w:fldChar w:fldCharType="begin"/>
      </w:r>
      <w:r>
        <w:instrText xml:space="preserve"> SEQ 图 \* ARABIC </w:instrText>
      </w:r>
      <w:r>
        <w:fldChar w:fldCharType="separate"/>
      </w:r>
      <w:r>
        <w:t>1</w:t>
      </w:r>
      <w:r>
        <w:fldChar w:fldCharType="end"/>
      </w:r>
      <w:r>
        <w:rPr>
          <w:rFonts w:hint="eastAsia"/>
          <w:lang w:eastAsia="zh-CN"/>
        </w:rPr>
        <w:t xml:space="preserve"> </w:t>
      </w:r>
      <w:r>
        <w:rPr>
          <w:rFonts w:hint="eastAsia"/>
          <w:lang w:val="en-US" w:eastAsia="zh-CN"/>
        </w:rPr>
        <w:t xml:space="preserve"> 录课教室报告厅模式示意图                             </w:t>
      </w:r>
      <w:r>
        <w:t xml:space="preserve">图 </w:t>
      </w:r>
      <w:r>
        <w:fldChar w:fldCharType="begin"/>
      </w:r>
      <w:r>
        <w:instrText xml:space="preserve"> SEQ 图 \* ARABIC </w:instrText>
      </w:r>
      <w:r>
        <w:fldChar w:fldCharType="separate"/>
      </w:r>
      <w:r>
        <w:t>2</w:t>
      </w:r>
      <w:r>
        <w:fldChar w:fldCharType="end"/>
      </w:r>
      <w:r>
        <w:rPr>
          <w:rFonts w:hint="eastAsia"/>
          <w:lang w:val="en-US" w:eastAsia="zh-CN"/>
        </w:rPr>
        <w:t xml:space="preserve">  效果图（左侧圆弧墙面区域）</w:t>
      </w:r>
    </w:p>
    <w:p>
      <w:pPr>
        <w:rPr>
          <w:rFonts w:hint="eastAsia" w:asciiTheme="minorEastAsia" w:hAnsiTheme="minorEastAsia"/>
          <w:b/>
          <w:szCs w:val="21"/>
          <w:lang w:eastAsia="zh-CN"/>
        </w:rPr>
      </w:pPr>
      <w:r>
        <w:rPr>
          <w:rFonts w:hint="eastAsia" w:asciiTheme="minorEastAsia" w:hAnsiTheme="minorEastAsia"/>
          <w:b/>
          <w:szCs w:val="21"/>
          <w:lang w:eastAsia="zh-CN"/>
        </w:rPr>
        <w:br w:type="page"/>
      </w:r>
    </w:p>
    <w:p>
      <w:pPr>
        <w:pStyle w:val="9"/>
        <w:numPr>
          <w:ilvl w:val="0"/>
          <w:numId w:val="1"/>
        </w:numPr>
        <w:spacing w:line="360" w:lineRule="auto"/>
        <w:ind w:left="360" w:leftChars="0" w:hanging="360" w:firstLineChars="0"/>
        <w:rPr>
          <w:rFonts w:hint="eastAsia" w:asciiTheme="minorEastAsia" w:hAnsiTheme="minorEastAsia"/>
          <w:szCs w:val="21"/>
          <w:lang w:eastAsia="zh-CN"/>
        </w:rPr>
      </w:pPr>
      <w:r>
        <w:rPr>
          <w:rFonts w:hint="eastAsia" w:asciiTheme="minorEastAsia" w:hAnsiTheme="minorEastAsia"/>
          <w:b/>
          <w:szCs w:val="21"/>
          <w:lang w:eastAsia="zh-CN"/>
        </w:rPr>
        <w:t>设备清单及参数</w:t>
      </w:r>
    </w:p>
    <w:p>
      <w:pPr>
        <w:pStyle w:val="9"/>
        <w:numPr>
          <w:ilvl w:val="0"/>
          <w:numId w:val="0"/>
        </w:numPr>
        <w:spacing w:line="360" w:lineRule="auto"/>
        <w:ind w:leftChars="0"/>
        <w:jc w:val="center"/>
        <w:rPr>
          <w:rFonts w:hint="eastAsia" w:asciiTheme="minorEastAsia" w:hAnsiTheme="minorEastAsia" w:eastAsiaTheme="minorEastAsia"/>
          <w:b/>
          <w:bCs/>
          <w:sz w:val="32"/>
          <w:szCs w:val="32"/>
          <w:lang w:val="en-US" w:eastAsia="zh-CN"/>
        </w:rPr>
      </w:pPr>
      <w:r>
        <w:rPr>
          <w:rFonts w:hint="eastAsia" w:asciiTheme="minorEastAsia" w:hAnsiTheme="minorEastAsia"/>
          <w:b/>
          <w:bCs/>
          <w:sz w:val="32"/>
          <w:szCs w:val="32"/>
          <w:lang w:eastAsia="zh-CN"/>
        </w:rPr>
        <w:t>室内</w:t>
      </w:r>
      <w:r>
        <w:rPr>
          <w:rFonts w:hint="eastAsia" w:asciiTheme="minorEastAsia" w:hAnsiTheme="minorEastAsia"/>
          <w:b/>
          <w:bCs/>
          <w:sz w:val="32"/>
          <w:szCs w:val="32"/>
          <w:lang w:val="en-US" w:eastAsia="zh-CN"/>
        </w:rPr>
        <w:t>P2.0全彩色LED显示屏</w:t>
      </w:r>
      <w:r>
        <w:rPr>
          <w:rFonts w:hint="eastAsia" w:asciiTheme="minorEastAsia" w:hAnsiTheme="minorEastAsia"/>
          <w:b/>
          <w:bCs/>
          <w:sz w:val="32"/>
          <w:szCs w:val="32"/>
        </w:rPr>
        <w:t>（净尺寸7.36米*2.08米</w:t>
      </w:r>
      <w:r>
        <w:rPr>
          <w:rFonts w:hint="eastAsia" w:asciiTheme="minorEastAsia" w:hAnsiTheme="minorEastAsia"/>
          <w:b/>
          <w:bCs/>
          <w:sz w:val="32"/>
          <w:szCs w:val="32"/>
          <w:lang w:val="en-US" w:eastAsia="zh-CN"/>
        </w:rPr>
        <w:t>)</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1"/>
        <w:gridCol w:w="2043"/>
        <w:gridCol w:w="9845"/>
        <w:gridCol w:w="934"/>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技术描述和基本配置</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单位</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室内P2.0全彩色LED显示屏</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室内P2.0全彩色LED显示屏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显示尺寸：7.36*2.08=15.31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像素结构：表贴三合一LED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LED规格：1红1纯绿1纯蓝（1515）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像素材料：管壳用高性能聚碳酸酯塑料制成，膨胀系数小，冷热不变形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#像素间距（mm）：≤2.0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#像素密度（点/m2）：≤250000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模组平整度（mm）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显示屏亮度（nits）≥600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色温（K）3200—9300可调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水平视角（ °）140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垂直视角（ °）140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发光点中心距偏差&lt;3%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亮度均匀性≥97%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色度均匀性±0.003Cx,Cy之内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#最大对比度  6000:1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功耗（W/m2）：峰值:  500 平均:  250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供电要求  AC110V/220V（50/60Hz）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支持逐点亮度、色度校正校正数据存储在模组里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换帧频率（Hz）：50&amp;60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#刷新率（Hz）：≥3840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控制方式：视频、VGA/计算机控制，视频同步，实时显示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显示模式：VGA同步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显示性能：无脱边，无毛刺，画面无闪烁，无抖动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#图像调节：对比度/色调调节/单模组亮度调节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#图像处理：增强/运动补偿/色坐标变换处理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#平整度：屏体对角线）≤1度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寿命典型值（h）：10万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温度范围（℃）：工作温度： 0 — 40存储温度：-10 — 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湿度范围（RH）：工作 : 10 - 80%（无凝露）储存 : 10 - 85% 以上带#号技术参数需提供CNAS CMA ilac-MRA出具的检测报告复印件盖原厂公章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需提供蓝光辐射：屏体蓝光符合GB/T 20145-2006光生物安全性标准，蓝光视网危害通过低蓝光等级检测对人体无伤害。（投标时提供国家级实验室出具的检测报告复印件盖原厂公章）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需提供显示屏高低温测试：显示屏可在-55度和85度正常工作 （投标时提供国家级实验室出具的检测报告复印件盖原厂公章）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需提供国家版权局提供的LED屏体温度自动调节恒温软件计算机软件著作权证书（复印件加盖公章，投标时提供原件已备查验）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需提供国家版权局提供的LED屏色彩智能控制软件计算机软件著作权证书（复印件加盖公章，投标时提供原件已备查验）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需提供国家版权局提供的显示屏PWM亮度调控系统软件计算机软件著作权证书（复印件加盖公章）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#投标人所投产品具有国家权威机构颁发的节能证书 和节能环保证书（复印件加盖公章）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#提供制造商原厂售后服务承诺函并加盖制造商公章 （正本提供原件）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LED智能发送系统</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1.12bit / 10bit HDMI视频输入，DVI视频输入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2.HDMI音频输入 / 外部音频输入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3.HDCP蓝光片源直接接入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4.8bit 视频源带载能力: 1920×1200@60Hz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5.12bit高位阶视频源带载能力: 1440×900@60Hz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6.支持自定义分辨率设置：水平分辨率最高可达3840像素, 垂直分辨率最高可达3840像素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7.可多台级联进行统一控制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8.支持视频格式: RGB, YCrCb4:2:2, YCrCb4:4:4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9.无缝切换、淡入淡出切换、融合切换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10.帧同步技术，输出图像间无错位和延迟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11.任意位置画中画或画外画（PIP / PBP）显示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LED智能接收系统</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单卡输出 RGBR’数据 16 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单卡输出 RGB 数据 20 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单卡输出串行数据 64 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单卡带载像素为 256×226；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支持配置文件回读；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支持温度监控；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支持网线通讯状态检测；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支持供电电压检测；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支持逐点亮色度校正；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支持接收卡预存画面设置；</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图像拼接处理器</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1.设备应为纯硬件FPGA架构，CrossPoint全总线交换技术，要求支持输入支持4路包括DVI、CVBS、VGA接口，输出4路DVI接口包括DVI、CVBS、VGA接口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2.单张板卡支持4通道输入或输出，单卡支持2种信号源任意组合。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＃3、对各个输入通道采用纯硬件处理技术，要求支持在输出图像上叠加输出通道号显示。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＃4.支持输入信号丢失检测，支持输出信号状态检测，可用指示灯显示。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5.设备支持任意一路图像在拼接屏的任意位置以任意比例进行开窗、缩放、拉伸、漫游、叠加、跨屏、缩放等功能。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6.设备支持图像无缝实时切换功能，无缝切换时间＜20ms。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7.支持场景保存及快速调用，支持场景轮巡，适应于不同的应用场景。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＃8.支持远程开关机控制。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9.支持RRTA_4分辨率实时全兼容技术，单台设备应支持同时控制4组不同分辨率的大屏幕显示。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10.前面板可显示设备IP地址，设备型号等基础信息内容。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11.支持设置拼接屏的拼缝补偿，屏幕间隔可以根据电视墙实现接缝大小不同而任意设置，可精确到1个像素。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12.设备支持不规则拼接方式，针对LED拼接的显示单元，可以设置每块LED单屏的有效显示区，不但降低了操作的复杂度，还提高了整体显示的效果。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13.支持视频网络运维管理协议，实时监测设备的运行状态，对设备异常情况进行报警。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＃14.支持图形化展示设备当前配置情况，可以显示输入板卡、输出板卡、风扇的状态、风扇转速以及进行温度监测。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15、平均故障时间间隔（MTBF）不小于96000小时，保证设备能够稳定运行。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带#号技术参数需提供产品国家广播电视产品质量监督检验中心出具的检测报告复印件盖原厂公章；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综合考虑到显示系统的稳定性与兼容性,图像拼接融合器和LED显示屏须为同一品牌；需提供国家版权局提供的图像拼接融合器控制软件计算机软件著作权登记证书（复印件加盖公章）；需提供国家版权局提供的显示屏去除坏掉检测软件软件计算机软件著作权登记证书；需提供国家版权局提供的智能检测修复报告软件计算机软件著作权登记证书；</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配电及网线</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电缆30米，40米左右高清线，网线每根40米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项</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屏体结构框架</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镶嵌定制弧形钢结构；针对于该项目进行钢结构施工及包边装饰；1、采用国标矩管、方管以及不锈钢包边，整体结构强度需满足显示屏承重要求；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2、支架表面无划伤、气泡、脏污、变形、虚焊等不良现象；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3、支架各部件配合紧凑、焊接稳定牢固，无虚焊，无松动，满足大屏幕安装及安全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平米</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10KW，支持定时及远程开关，所有硬件设备必须符合电子专业相关国家、国际标准，配电柜中加入过流、短路、断路、过压、欠压、等保护装置，同时也加上必备的指示装置，方便故障的检修工作；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综合考虑到显示系统的稳定性与兼容性,需提供国家版权局提供的智能配电柜件软件计算机软件著作权登记证书（复印件加盖公章）；需提供国家版权局提供的故障检测报警软件计算机软件著作权登记证书（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3.需接入演播室控制室配电箱预留位置，按现场情况合理实施</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LED显示软件</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LED显示屏专用控制软件，1.支持多种视频格式、图片、动画、Office文件、文字、时钟、走马灯、天气、计时、温湿度、流媒体、网页、采集卡、摄像头、Rss简讯；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2.丰富的媒体属性：包括透明、背景颜色、背景图片、透明度、音量、显示比例、出入场特效、特效速度、文字颜色、炫彩效果、字体、风格等；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3.页面支持一个或多个窗口；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4.支持多个窗口个数不同的页面按次数或播放时长切换播放，且切换过程平滑无黑帧；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5.可设置不同的日期和时间播放不同的节目页；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#6.需提供国家版权局提供的LED大屏幕播放控制软件（复印件加盖公章）</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完成LED屏设备及系统的安装、调试、培训等相关系统集成工作。</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项</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r>
    </w:tbl>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p>
    <w:sectPr>
      <w:pgSz w:w="16838" w:h="11906" w:orient="landscape"/>
      <w:pgMar w:top="850" w:right="1134" w:bottom="850"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5A05C"/>
    <w:multiLevelType w:val="singleLevel"/>
    <w:tmpl w:val="B875A05C"/>
    <w:lvl w:ilvl="0" w:tentative="0">
      <w:start w:val="1"/>
      <w:numFmt w:val="decimal"/>
      <w:suff w:val="space"/>
      <w:lvlText w:val="%1."/>
      <w:lvlJc w:val="left"/>
    </w:lvl>
  </w:abstractNum>
  <w:abstractNum w:abstractNumId="1">
    <w:nsid w:val="0A5E6CFA"/>
    <w:multiLevelType w:val="multilevel"/>
    <w:tmpl w:val="0A5E6C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5CB44E"/>
    <w:multiLevelType w:val="singleLevel"/>
    <w:tmpl w:val="215CB44E"/>
    <w:lvl w:ilvl="0" w:tentative="0">
      <w:start w:val="1"/>
      <w:numFmt w:val="decimal"/>
      <w:lvlText w:val="(%1)"/>
      <w:lvlJc w:val="left"/>
      <w:pPr>
        <w:tabs>
          <w:tab w:val="left" w:pos="420"/>
        </w:tabs>
        <w:ind w:left="84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jRkMDIwY2QzM2NhZmJlN2Y4MTYzZTBkYjExZjcifQ=="/>
  </w:docVars>
  <w:rsids>
    <w:rsidRoot w:val="00787E13"/>
    <w:rsid w:val="00121330"/>
    <w:rsid w:val="001309DC"/>
    <w:rsid w:val="00242B52"/>
    <w:rsid w:val="002E12E6"/>
    <w:rsid w:val="003464E5"/>
    <w:rsid w:val="005E5744"/>
    <w:rsid w:val="00787E13"/>
    <w:rsid w:val="008D60CE"/>
    <w:rsid w:val="009342D9"/>
    <w:rsid w:val="00A6354D"/>
    <w:rsid w:val="00A734D4"/>
    <w:rsid w:val="00B626DE"/>
    <w:rsid w:val="00B80C35"/>
    <w:rsid w:val="00B966A9"/>
    <w:rsid w:val="00CC4083"/>
    <w:rsid w:val="00D772E4"/>
    <w:rsid w:val="00D92180"/>
    <w:rsid w:val="00F517BE"/>
    <w:rsid w:val="0C747BF7"/>
    <w:rsid w:val="14A14FAE"/>
    <w:rsid w:val="19E219A9"/>
    <w:rsid w:val="35242010"/>
    <w:rsid w:val="3AF423C2"/>
    <w:rsid w:val="40220B45"/>
    <w:rsid w:val="422D6507"/>
    <w:rsid w:val="430C2099"/>
    <w:rsid w:val="48257852"/>
    <w:rsid w:val="4B807004"/>
    <w:rsid w:val="582E236E"/>
    <w:rsid w:val="61CD3451"/>
    <w:rsid w:val="70AF6F8C"/>
    <w:rsid w:val="722E2B52"/>
    <w:rsid w:val="739B5614"/>
    <w:rsid w:val="7E45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35"/>
    <w:rPr>
      <w:rFonts w:ascii="Arial" w:hAnsi="Arial" w:eastAsia="黑体"/>
      <w:sz w:val="20"/>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font41"/>
    <w:basedOn w:val="8"/>
    <w:qFormat/>
    <w:uiPriority w:val="0"/>
    <w:rPr>
      <w:rFonts w:hint="eastAsia" w:ascii="宋体" w:hAnsi="宋体" w:eastAsia="宋体" w:cs="宋体"/>
      <w:color w:val="000000"/>
      <w:sz w:val="28"/>
      <w:szCs w:val="28"/>
      <w:u w:val="none"/>
    </w:rPr>
  </w:style>
  <w:style w:type="character" w:customStyle="1" w:styleId="14">
    <w:name w:val="font51"/>
    <w:basedOn w:val="8"/>
    <w:qFormat/>
    <w:uiPriority w:val="0"/>
    <w:rPr>
      <w:rFonts w:hint="default" w:ascii="Symbol" w:hAnsi="Symbol" w:cs="Symbol"/>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7B5F-DD9A-41FA-9888-D4C9C607042E}">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2872</Words>
  <Characters>3292</Characters>
  <Lines>16</Lines>
  <Paragraphs>4</Paragraphs>
  <TotalTime>7</TotalTime>
  <ScaleCrop>false</ScaleCrop>
  <LinksUpToDate>false</LinksUpToDate>
  <CharactersWithSpaces>3473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2019-07-07T05:10:00Z</dcterms:created>
  <dc:creator>姚茜</dc:creator>
  <cp:lastModifiedBy>姚茜</cp:lastModifiedBy>
  <dcterms:modified xsi:type="dcterms:W3CDTF">2023-06-19T01:19:52Z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7537EB876C774BB6A43B21D2BC990DBD</vt:lpwstr>
  </property>
</Properties>
</file>